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35" w:rsidRPr="006E606C" w:rsidRDefault="00F11C35" w:rsidP="00256749">
      <w:pPr>
        <w:jc w:val="center"/>
        <w:rPr>
          <w:rFonts w:cs="Calibri"/>
          <w:sz w:val="44"/>
          <w:szCs w:val="44"/>
        </w:rPr>
      </w:pPr>
      <w:r w:rsidRPr="006E606C">
        <w:rPr>
          <w:rFonts w:cs="Calibri"/>
          <w:b/>
          <w:sz w:val="44"/>
          <w:szCs w:val="44"/>
        </w:rPr>
        <w:t>Manifesto 25 novembre 2017</w:t>
      </w:r>
    </w:p>
    <w:p w:rsidR="00F11C35" w:rsidRDefault="00F11C35" w:rsidP="006E606C">
      <w:pPr>
        <w:shd w:val="clear" w:color="auto" w:fill="FFFFFF"/>
        <w:spacing w:after="0" w:line="240" w:lineRule="auto"/>
        <w:jc w:val="both"/>
        <w:rPr>
          <w:rFonts w:cs="Calibri"/>
          <w:b/>
          <w:sz w:val="24"/>
          <w:szCs w:val="24"/>
        </w:rPr>
      </w:pPr>
      <w:r w:rsidRPr="00001CEF">
        <w:rPr>
          <w:b/>
          <w:sz w:val="32"/>
          <w:szCs w:val="32"/>
        </w:rPr>
        <w:t>IL CONTRASTO ALLA VIOLENZA SULLE DONNE PASSA ANCHE DA QUI</w:t>
      </w:r>
      <w:r>
        <w:rPr>
          <w:b/>
          <w:sz w:val="32"/>
          <w:szCs w:val="32"/>
        </w:rPr>
        <w:t xml:space="preserve"> </w:t>
      </w:r>
      <w:r>
        <w:rPr>
          <w:b/>
          <w:sz w:val="24"/>
          <w:szCs w:val="24"/>
        </w:rPr>
        <w:t xml:space="preserve">:   </w:t>
      </w:r>
      <w:r w:rsidRPr="00001CEF">
        <w:rPr>
          <w:rFonts w:cs="Calibri"/>
          <w:b/>
          <w:sz w:val="24"/>
          <w:szCs w:val="24"/>
        </w:rPr>
        <w:t xml:space="preserve">           Incentivi economici per le aziende che assumono donne vittime di violenza</w:t>
      </w:r>
      <w:r>
        <w:rPr>
          <w:rFonts w:cs="Calibri"/>
          <w:b/>
          <w:sz w:val="24"/>
          <w:szCs w:val="24"/>
        </w:rPr>
        <w:t xml:space="preserve"> e sostegno al reddito</w:t>
      </w:r>
    </w:p>
    <w:p w:rsidR="00F11C35" w:rsidRPr="006E606C" w:rsidRDefault="00F11C35" w:rsidP="006E606C">
      <w:pPr>
        <w:shd w:val="clear" w:color="auto" w:fill="FFFFFF"/>
        <w:spacing w:after="0" w:line="240" w:lineRule="auto"/>
        <w:jc w:val="both"/>
        <w:rPr>
          <w:rFonts w:ascii="Lato" w:hAnsi="Lato"/>
          <w:sz w:val="20"/>
          <w:szCs w:val="20"/>
          <w:lang w:eastAsia="it-IT"/>
        </w:rPr>
      </w:pPr>
    </w:p>
    <w:p w:rsidR="00F11C35" w:rsidRPr="00001CEF" w:rsidRDefault="00F11C35" w:rsidP="00001CEF">
      <w:pPr>
        <w:jc w:val="both"/>
        <w:rPr>
          <w:rFonts w:cs="Calibri"/>
          <w:sz w:val="24"/>
          <w:szCs w:val="24"/>
        </w:rPr>
      </w:pPr>
      <w:r w:rsidRPr="00001CEF">
        <w:rPr>
          <w:rFonts w:cs="Calibri"/>
          <w:sz w:val="24"/>
          <w:szCs w:val="24"/>
        </w:rPr>
        <w:t>Ogni anno il 25 novembre la “Giornata Internazionale dell’Onu per l’eliminazione della violenza contro le donne” è una giornata straordinaria che vede in prima linea Comitati, Associazioni, Istituzioni, Artisti, Scrittori, Giornalisti e creativi di tutto il mondo, insieme per sottolineare ancora una volta che il problema comunque lo si voglia chiamare, ha una sua urgenza, un suo peso specifico, una sua identità che va riconosciuta in termini concreti e fattivi.</w:t>
      </w:r>
    </w:p>
    <w:p w:rsidR="00F11C35" w:rsidRPr="00001CEF" w:rsidRDefault="00F11C35" w:rsidP="00001CEF">
      <w:pPr>
        <w:jc w:val="both"/>
        <w:rPr>
          <w:rFonts w:cs="Calibri"/>
          <w:sz w:val="24"/>
          <w:szCs w:val="24"/>
        </w:rPr>
      </w:pPr>
      <w:r>
        <w:rPr>
          <w:rFonts w:cs="Calibri"/>
          <w:sz w:val="24"/>
          <w:szCs w:val="24"/>
        </w:rPr>
        <w:t>Q</w:t>
      </w:r>
      <w:r w:rsidRPr="00001CEF">
        <w:rPr>
          <w:rFonts w:cs="Calibri"/>
          <w:sz w:val="24"/>
          <w:szCs w:val="24"/>
        </w:rPr>
        <w:t>uesto momento, caratterizzato dalla recrudescenza giornaliera dei fenomeni di violenza in genere sulle donne e sui bambini, richiede interventi</w:t>
      </w:r>
      <w:r>
        <w:rPr>
          <w:rFonts w:cs="Calibri"/>
          <w:sz w:val="24"/>
          <w:szCs w:val="24"/>
        </w:rPr>
        <w:t xml:space="preserve"> urgenti e </w:t>
      </w:r>
      <w:r w:rsidRPr="00001CEF">
        <w:rPr>
          <w:rFonts w:cs="Calibri"/>
          <w:sz w:val="24"/>
          <w:szCs w:val="24"/>
        </w:rPr>
        <w:t xml:space="preserve"> puntuali da parte del Governo nazionale e delle Istituzioni tutte.</w:t>
      </w:r>
    </w:p>
    <w:p w:rsidR="00F11C35" w:rsidRDefault="00F11C35" w:rsidP="00001CEF">
      <w:pPr>
        <w:jc w:val="both"/>
        <w:rPr>
          <w:rFonts w:cs="Calibri"/>
          <w:sz w:val="24"/>
          <w:szCs w:val="24"/>
        </w:rPr>
      </w:pPr>
      <w:r w:rsidRPr="00001CEF">
        <w:rPr>
          <w:rFonts w:cs="Calibri"/>
          <w:sz w:val="24"/>
          <w:szCs w:val="24"/>
        </w:rPr>
        <w:t xml:space="preserve">Il congedo pagato per le donne vittime di violenza era uno dei fiori all'occhiello del Jobs Act, una chiara presa di coscienza di una piaga che colpisce una donna su tre: </w:t>
      </w:r>
    </w:p>
    <w:p w:rsidR="00F11C35" w:rsidRPr="00143082" w:rsidRDefault="00F11C35" w:rsidP="00001CEF">
      <w:pPr>
        <w:jc w:val="both"/>
        <w:rPr>
          <w:rFonts w:cs="Calibri"/>
          <w:b/>
          <w:sz w:val="24"/>
          <w:szCs w:val="24"/>
        </w:rPr>
      </w:pPr>
      <w:r>
        <w:rPr>
          <w:rFonts w:cs="Calibri"/>
          <w:b/>
          <w:sz w:val="24"/>
          <w:szCs w:val="24"/>
        </w:rPr>
        <w:t>I</w:t>
      </w:r>
      <w:r w:rsidRPr="00143082">
        <w:rPr>
          <w:rFonts w:cs="Calibri"/>
          <w:b/>
          <w:sz w:val="24"/>
          <w:szCs w:val="24"/>
        </w:rPr>
        <w:t>n Italia sono 6,7 milioni le vittime</w:t>
      </w:r>
      <w:r>
        <w:rPr>
          <w:rFonts w:cs="Calibri"/>
          <w:b/>
          <w:sz w:val="24"/>
          <w:szCs w:val="24"/>
        </w:rPr>
        <w:t>,</w:t>
      </w:r>
      <w:r w:rsidRPr="00143082">
        <w:rPr>
          <w:rFonts w:cs="Calibri"/>
          <w:b/>
          <w:sz w:val="24"/>
          <w:szCs w:val="24"/>
        </w:rPr>
        <w:t xml:space="preserve"> almeno una volta nella vita</w:t>
      </w:r>
      <w:r>
        <w:rPr>
          <w:rFonts w:cs="Calibri"/>
          <w:b/>
          <w:sz w:val="24"/>
          <w:szCs w:val="24"/>
        </w:rPr>
        <w:t>,</w:t>
      </w:r>
      <w:r w:rsidRPr="00143082">
        <w:rPr>
          <w:rFonts w:cs="Calibri"/>
          <w:b/>
          <w:sz w:val="24"/>
          <w:szCs w:val="24"/>
        </w:rPr>
        <w:t xml:space="preserve"> di una violenza fisica o sessuale.</w:t>
      </w:r>
    </w:p>
    <w:p w:rsidR="00F11C35" w:rsidRDefault="00F11C35" w:rsidP="00001CEF">
      <w:pPr>
        <w:jc w:val="both"/>
        <w:rPr>
          <w:rFonts w:cs="Calibri"/>
          <w:sz w:val="24"/>
          <w:szCs w:val="24"/>
          <w:lang w:eastAsia="it-IT"/>
        </w:rPr>
      </w:pPr>
      <w:r>
        <w:rPr>
          <w:rFonts w:cs="Calibri"/>
          <w:sz w:val="24"/>
          <w:szCs w:val="24"/>
          <w:lang w:eastAsia="it-IT"/>
        </w:rPr>
        <w:t>Recentemente</w:t>
      </w:r>
      <w:r w:rsidRPr="00001CEF">
        <w:rPr>
          <w:rFonts w:cs="Calibri"/>
          <w:sz w:val="24"/>
          <w:szCs w:val="24"/>
          <w:lang w:eastAsia="it-IT"/>
        </w:rPr>
        <w:t xml:space="preserve"> l'Istat ha sottolineato quanto</w:t>
      </w:r>
      <w:r>
        <w:rPr>
          <w:rFonts w:cs="Calibri"/>
          <w:sz w:val="24"/>
          <w:szCs w:val="24"/>
          <w:lang w:eastAsia="it-IT"/>
        </w:rPr>
        <w:t xml:space="preserve"> nel Paese</w:t>
      </w:r>
      <w:r w:rsidRPr="00001CEF">
        <w:rPr>
          <w:rFonts w:cs="Calibri"/>
          <w:sz w:val="24"/>
          <w:szCs w:val="24"/>
          <w:lang w:eastAsia="it-IT"/>
        </w:rPr>
        <w:t xml:space="preserve"> stia crescendo il tasso di occupazione femminile: se si considera la fascia di età compresa tra i 20 e i 64 anni si è finalmente superata la</w:t>
      </w:r>
      <w:r>
        <w:rPr>
          <w:rFonts w:cs="Calibri"/>
          <w:sz w:val="24"/>
          <w:szCs w:val="24"/>
          <w:lang w:eastAsia="it-IT"/>
        </w:rPr>
        <w:t xml:space="preserve"> barriera del 50%, con un 51,6%.</w:t>
      </w:r>
    </w:p>
    <w:p w:rsidR="00F11C35" w:rsidRDefault="00F11C35" w:rsidP="00ED4D1B">
      <w:pPr>
        <w:jc w:val="center"/>
        <w:rPr>
          <w:rFonts w:cs="Calibri"/>
          <w:sz w:val="24"/>
          <w:szCs w:val="24"/>
          <w:lang w:eastAsia="it-IT"/>
        </w:rPr>
      </w:pPr>
      <w:r w:rsidRPr="00A4580A">
        <w:rPr>
          <w:rFonts w:cs="Calibri"/>
          <w:b/>
          <w:sz w:val="24"/>
          <w:szCs w:val="24"/>
          <w:lang w:eastAsia="it-IT"/>
        </w:rPr>
        <w:t>MA QUESTO NON BASTA</w:t>
      </w:r>
    </w:p>
    <w:p w:rsidR="00F11C35" w:rsidRDefault="00F11C35" w:rsidP="00001CEF">
      <w:pPr>
        <w:jc w:val="both"/>
        <w:rPr>
          <w:rFonts w:cs="Calibri"/>
          <w:sz w:val="24"/>
          <w:szCs w:val="24"/>
          <w:lang w:eastAsia="it-IT"/>
        </w:rPr>
      </w:pPr>
      <w:r>
        <w:rPr>
          <w:rFonts w:cs="Calibri"/>
          <w:sz w:val="24"/>
          <w:szCs w:val="24"/>
          <w:lang w:eastAsia="it-IT"/>
        </w:rPr>
        <w:t xml:space="preserve">perchè </w:t>
      </w:r>
      <w:r w:rsidRPr="00001CEF">
        <w:rPr>
          <w:rFonts w:cs="Calibri"/>
          <w:sz w:val="24"/>
          <w:szCs w:val="24"/>
          <w:lang w:eastAsia="it-IT"/>
        </w:rPr>
        <w:t>nonostante i progressi</w:t>
      </w:r>
      <w:r>
        <w:rPr>
          <w:rFonts w:cs="Calibri"/>
          <w:sz w:val="24"/>
          <w:szCs w:val="24"/>
          <w:lang w:eastAsia="it-IT"/>
        </w:rPr>
        <w:t xml:space="preserve">, l’Italia </w:t>
      </w:r>
      <w:r w:rsidRPr="00001CEF">
        <w:rPr>
          <w:rFonts w:cs="Calibri"/>
          <w:sz w:val="24"/>
          <w:szCs w:val="24"/>
          <w:lang w:eastAsia="it-IT"/>
        </w:rPr>
        <w:t xml:space="preserve">rimane tra gli ultimi Paesi in Europa per </w:t>
      </w:r>
      <w:r>
        <w:rPr>
          <w:rFonts w:cs="Calibri"/>
          <w:sz w:val="24"/>
          <w:szCs w:val="24"/>
          <w:lang w:eastAsia="it-IT"/>
        </w:rPr>
        <w:t>l’occupazione femminile</w:t>
      </w:r>
      <w:r w:rsidRPr="00001CEF">
        <w:rPr>
          <w:rFonts w:cs="Calibri"/>
          <w:sz w:val="24"/>
          <w:szCs w:val="24"/>
          <w:lang w:eastAsia="it-IT"/>
        </w:rPr>
        <w:t xml:space="preserve">, in </w:t>
      </w:r>
      <w:r>
        <w:rPr>
          <w:rFonts w:cs="Calibri"/>
          <w:sz w:val="24"/>
          <w:szCs w:val="24"/>
          <w:lang w:eastAsia="it-IT"/>
        </w:rPr>
        <w:t>termini di qualità e quantità e gap salariale.</w:t>
      </w:r>
    </w:p>
    <w:p w:rsidR="00F11C35" w:rsidRPr="006E606C" w:rsidRDefault="00F11C35" w:rsidP="00001CEF">
      <w:pPr>
        <w:jc w:val="both"/>
        <w:rPr>
          <w:rFonts w:cs="Calibri"/>
          <w:sz w:val="24"/>
          <w:szCs w:val="24"/>
        </w:rPr>
      </w:pPr>
      <w:r>
        <w:rPr>
          <w:rFonts w:cs="Calibri"/>
          <w:b/>
          <w:szCs w:val="24"/>
          <w:lang w:eastAsia="it-IT"/>
        </w:rPr>
        <w:t xml:space="preserve"> </w:t>
      </w:r>
      <w:r w:rsidRPr="00A4580A">
        <w:rPr>
          <w:rFonts w:cs="Calibri"/>
          <w:szCs w:val="24"/>
          <w:lang w:eastAsia="it-IT"/>
        </w:rPr>
        <w:t>Inoltre</w:t>
      </w:r>
      <w:r>
        <w:rPr>
          <w:rFonts w:cs="Calibri"/>
          <w:szCs w:val="24"/>
          <w:lang w:eastAsia="it-IT"/>
        </w:rPr>
        <w:t xml:space="preserve"> mancano ancora ad oggi, quei provvedimenti</w:t>
      </w:r>
      <w:r w:rsidRPr="00A4580A">
        <w:rPr>
          <w:rFonts w:cs="Calibri"/>
          <w:szCs w:val="24"/>
          <w:lang w:eastAsia="it-IT"/>
        </w:rPr>
        <w:t xml:space="preserve"> </w:t>
      </w:r>
      <w:r>
        <w:rPr>
          <w:rFonts w:cs="Calibri"/>
          <w:szCs w:val="24"/>
          <w:lang w:eastAsia="it-IT"/>
        </w:rPr>
        <w:t xml:space="preserve">utili a ridare dignità e capacità di riscatto alle donne vittime di violenza, nonostante </w:t>
      </w:r>
      <w:r w:rsidRPr="00A4580A">
        <w:rPr>
          <w:rFonts w:cs="Calibri"/>
          <w:szCs w:val="24"/>
          <w:lang w:eastAsia="it-IT"/>
        </w:rPr>
        <w:t>i</w:t>
      </w:r>
      <w:r>
        <w:rPr>
          <w:rFonts w:cs="Calibri"/>
          <w:b/>
          <w:szCs w:val="24"/>
          <w:lang w:eastAsia="it-IT"/>
        </w:rPr>
        <w:t xml:space="preserve"> </w:t>
      </w:r>
      <w:r>
        <w:rPr>
          <w:rFonts w:cs="Calibri"/>
          <w:sz w:val="24"/>
          <w:szCs w:val="24"/>
          <w:lang w:eastAsia="it-IT"/>
        </w:rPr>
        <w:t>dati registrano che</w:t>
      </w:r>
      <w:r w:rsidRPr="006E606C">
        <w:rPr>
          <w:rFonts w:cs="Calibri"/>
          <w:sz w:val="24"/>
          <w:szCs w:val="24"/>
          <w:lang w:eastAsia="it-IT"/>
        </w:rPr>
        <w:t xml:space="preserve"> il numero dei reati è stabile, ma </w:t>
      </w:r>
      <w:r>
        <w:rPr>
          <w:rFonts w:cs="Calibri"/>
          <w:sz w:val="24"/>
          <w:szCs w:val="24"/>
          <w:lang w:eastAsia="it-IT"/>
        </w:rPr>
        <w:t xml:space="preserve">è </w:t>
      </w:r>
      <w:r w:rsidRPr="006E606C">
        <w:rPr>
          <w:rFonts w:cs="Calibri"/>
          <w:sz w:val="24"/>
          <w:szCs w:val="24"/>
          <w:lang w:eastAsia="it-IT"/>
        </w:rPr>
        <w:t>aumenta</w:t>
      </w:r>
      <w:r>
        <w:rPr>
          <w:rFonts w:cs="Calibri"/>
          <w:sz w:val="24"/>
          <w:szCs w:val="24"/>
          <w:lang w:eastAsia="it-IT"/>
        </w:rPr>
        <w:t>ta</w:t>
      </w:r>
      <w:r w:rsidRPr="006E606C">
        <w:rPr>
          <w:rFonts w:cs="Calibri"/>
          <w:sz w:val="24"/>
          <w:szCs w:val="24"/>
          <w:lang w:eastAsia="it-IT"/>
        </w:rPr>
        <w:t xml:space="preserve"> la gravità degli abusi.</w:t>
      </w:r>
    </w:p>
    <w:p w:rsidR="00F11C35" w:rsidRDefault="00F11C35" w:rsidP="00001CEF">
      <w:pPr>
        <w:jc w:val="both"/>
        <w:rPr>
          <w:rFonts w:cs="Calibri"/>
          <w:sz w:val="24"/>
          <w:szCs w:val="24"/>
        </w:rPr>
      </w:pPr>
      <w:r w:rsidRPr="00001CEF">
        <w:rPr>
          <w:rFonts w:cs="Calibri"/>
          <w:sz w:val="24"/>
          <w:szCs w:val="24"/>
        </w:rPr>
        <w:t>La violenza sulle donne è un dramma dal quale si esce solo attraverso un lungo percorso, riuscendo a smettere di sentirsi colpevoli, ma il passaggio più complesso che una donna vittima incontra, spesso è la mancanza di un lavoro</w:t>
      </w:r>
      <w:r>
        <w:rPr>
          <w:rFonts w:cs="Calibri"/>
          <w:sz w:val="24"/>
          <w:szCs w:val="24"/>
        </w:rPr>
        <w:t xml:space="preserve"> o</w:t>
      </w:r>
      <w:r w:rsidRPr="00001CEF">
        <w:rPr>
          <w:rFonts w:cs="Calibri"/>
          <w:sz w:val="24"/>
          <w:szCs w:val="24"/>
        </w:rPr>
        <w:t xml:space="preserve"> di un reddito</w:t>
      </w:r>
      <w:r>
        <w:rPr>
          <w:rFonts w:cs="Calibri"/>
          <w:sz w:val="24"/>
          <w:szCs w:val="24"/>
        </w:rPr>
        <w:t>, questo</w:t>
      </w:r>
      <w:r w:rsidRPr="00001CEF">
        <w:rPr>
          <w:rFonts w:cs="Calibri"/>
          <w:sz w:val="24"/>
          <w:szCs w:val="24"/>
        </w:rPr>
        <w:t xml:space="preserve"> impedisce di recidere il legame con mariti, compagni o familiari violenti</w:t>
      </w:r>
      <w:r>
        <w:rPr>
          <w:rFonts w:cs="Calibri"/>
          <w:sz w:val="24"/>
          <w:szCs w:val="24"/>
        </w:rPr>
        <w:t>.</w:t>
      </w:r>
    </w:p>
    <w:p w:rsidR="00F11C35" w:rsidRDefault="00F11C35" w:rsidP="00001CEF">
      <w:pPr>
        <w:jc w:val="both"/>
        <w:rPr>
          <w:rFonts w:cs="Calibri"/>
          <w:b/>
          <w:sz w:val="28"/>
          <w:szCs w:val="28"/>
        </w:rPr>
      </w:pPr>
      <w:r>
        <w:rPr>
          <w:rFonts w:cs="Calibri"/>
          <w:b/>
          <w:sz w:val="28"/>
          <w:szCs w:val="28"/>
        </w:rPr>
        <w:t xml:space="preserve">     </w:t>
      </w:r>
      <w:r w:rsidRPr="00A4580A">
        <w:rPr>
          <w:rFonts w:cs="Calibri"/>
          <w:b/>
          <w:sz w:val="28"/>
          <w:szCs w:val="28"/>
        </w:rPr>
        <w:t xml:space="preserve">  L’INDIPENDENZA ECONOMICA È UN ELEMENTO ESSENZIALE PER RIPRENDERE </w:t>
      </w:r>
    </w:p>
    <w:p w:rsidR="00F11C35" w:rsidRPr="00A4580A" w:rsidRDefault="00F11C35" w:rsidP="00001CEF">
      <w:pPr>
        <w:jc w:val="both"/>
        <w:rPr>
          <w:rFonts w:cs="Calibri"/>
          <w:b/>
          <w:sz w:val="28"/>
          <w:szCs w:val="28"/>
        </w:rPr>
      </w:pPr>
      <w:r>
        <w:rPr>
          <w:rFonts w:cs="Calibri"/>
          <w:b/>
          <w:sz w:val="28"/>
          <w:szCs w:val="28"/>
        </w:rPr>
        <w:t xml:space="preserve">               </w:t>
      </w:r>
      <w:r w:rsidRPr="00A4580A">
        <w:rPr>
          <w:rFonts w:cs="Calibri"/>
          <w:b/>
          <w:sz w:val="28"/>
          <w:szCs w:val="28"/>
        </w:rPr>
        <w:t xml:space="preserve">IN MANO LA PROPRIA VITA, </w:t>
      </w:r>
      <w:r>
        <w:rPr>
          <w:rFonts w:cs="Calibri"/>
          <w:b/>
          <w:sz w:val="28"/>
          <w:szCs w:val="28"/>
        </w:rPr>
        <w:t>UNA CERTEZZA DA CUI RI –PARTIRE</w:t>
      </w:r>
    </w:p>
    <w:p w:rsidR="00F11C35" w:rsidRPr="00001CEF" w:rsidRDefault="00F11C35" w:rsidP="00001CEF">
      <w:pPr>
        <w:jc w:val="both"/>
        <w:rPr>
          <w:rFonts w:cs="Calibri"/>
          <w:sz w:val="24"/>
          <w:szCs w:val="24"/>
        </w:rPr>
      </w:pPr>
      <w:r w:rsidRPr="00001CEF">
        <w:rPr>
          <w:rFonts w:cs="Calibri"/>
          <w:sz w:val="24"/>
          <w:szCs w:val="24"/>
        </w:rPr>
        <w:t xml:space="preserve"> </w:t>
      </w:r>
      <w:r w:rsidRPr="00001CEF">
        <w:rPr>
          <w:rFonts w:cs="Calibri"/>
          <w:b/>
          <w:sz w:val="24"/>
          <w:szCs w:val="24"/>
        </w:rPr>
        <w:t>Il contrasto alla violenza di genere passa anche da qui,</w:t>
      </w:r>
      <w:r w:rsidRPr="00001CEF">
        <w:rPr>
          <w:rFonts w:cs="Calibri"/>
          <w:sz w:val="24"/>
          <w:szCs w:val="24"/>
        </w:rPr>
        <w:t xml:space="preserve"> </w:t>
      </w:r>
      <w:r w:rsidRPr="00001CEF">
        <w:rPr>
          <w:rFonts w:cs="Calibri"/>
          <w:b/>
          <w:sz w:val="24"/>
          <w:szCs w:val="24"/>
        </w:rPr>
        <w:t>dall’indipendenza economica</w:t>
      </w:r>
      <w:r>
        <w:rPr>
          <w:rFonts w:cs="Calibri"/>
          <w:sz w:val="24"/>
          <w:szCs w:val="24"/>
        </w:rPr>
        <w:t xml:space="preserve">; </w:t>
      </w:r>
      <w:r w:rsidRPr="00001CEF">
        <w:rPr>
          <w:rFonts w:cs="Calibri"/>
          <w:sz w:val="24"/>
          <w:szCs w:val="24"/>
        </w:rPr>
        <w:t xml:space="preserve">al di là di qualche esperienza locale, </w:t>
      </w:r>
      <w:r w:rsidRPr="00001CEF">
        <w:rPr>
          <w:rFonts w:cs="Calibri"/>
          <w:b/>
          <w:sz w:val="24"/>
          <w:szCs w:val="24"/>
        </w:rPr>
        <w:t>manca ancora una strategia economica e prospettiva politica</w:t>
      </w:r>
      <w:r w:rsidRPr="00001CEF">
        <w:rPr>
          <w:rFonts w:cs="Calibri"/>
          <w:sz w:val="24"/>
          <w:szCs w:val="24"/>
        </w:rPr>
        <w:t xml:space="preserve"> </w:t>
      </w:r>
      <w:r w:rsidRPr="00412874">
        <w:rPr>
          <w:rFonts w:cs="Calibri"/>
          <w:b/>
          <w:sz w:val="24"/>
          <w:szCs w:val="24"/>
        </w:rPr>
        <w:t xml:space="preserve">strutturale </w:t>
      </w:r>
      <w:r w:rsidRPr="00001CEF">
        <w:rPr>
          <w:rFonts w:cs="Calibri"/>
          <w:sz w:val="24"/>
          <w:szCs w:val="24"/>
        </w:rPr>
        <w:t>che permetta alle donne vittime di violenza   di potersi riscattare dalla dipendenza economica dell’autore di violenza intra famigliare.</w:t>
      </w:r>
    </w:p>
    <w:p w:rsidR="00F11C35" w:rsidRDefault="00F11C35" w:rsidP="00001CEF">
      <w:pPr>
        <w:jc w:val="both"/>
        <w:rPr>
          <w:rFonts w:cs="Calibri"/>
          <w:sz w:val="24"/>
          <w:szCs w:val="24"/>
        </w:rPr>
      </w:pPr>
      <w:r w:rsidRPr="00001CEF">
        <w:rPr>
          <w:rFonts w:cs="Calibri"/>
          <w:sz w:val="24"/>
          <w:szCs w:val="24"/>
        </w:rPr>
        <w:t>Questi ritardi sono estremamente gravi, perché l'esposizione alla violenza è legata anche alle condizioni occupazionali ed economiche</w:t>
      </w:r>
      <w:r>
        <w:rPr>
          <w:rFonts w:cs="Calibri"/>
          <w:sz w:val="24"/>
          <w:szCs w:val="24"/>
        </w:rPr>
        <w:t xml:space="preserve"> che negli ultimi anni sono peggiorate a causa della crisi economica vissuta dal nostro  Paese.</w:t>
      </w:r>
    </w:p>
    <w:p w:rsidR="00F11C35" w:rsidRPr="00256749" w:rsidRDefault="00F11C35" w:rsidP="00256749">
      <w:pPr>
        <w:jc w:val="center"/>
        <w:rPr>
          <w:rFonts w:cs="Calibri"/>
          <w:b/>
          <w:sz w:val="28"/>
          <w:szCs w:val="28"/>
        </w:rPr>
      </w:pPr>
      <w:r w:rsidRPr="00256749">
        <w:rPr>
          <w:rFonts w:cs="Calibri"/>
          <w:b/>
          <w:sz w:val="28"/>
          <w:szCs w:val="28"/>
        </w:rPr>
        <w:t>Oggi, 25 novembre 2017, insieme alle celebrazioni rituali</w:t>
      </w:r>
    </w:p>
    <w:p w:rsidR="00F11C35" w:rsidRPr="00001CEF" w:rsidRDefault="00F11C35" w:rsidP="00001CEF">
      <w:pPr>
        <w:jc w:val="both"/>
        <w:rPr>
          <w:rFonts w:cs="Calibri"/>
          <w:b/>
          <w:sz w:val="24"/>
          <w:szCs w:val="24"/>
        </w:rPr>
      </w:pPr>
      <w:r>
        <w:rPr>
          <w:rFonts w:cs="Calibri"/>
          <w:b/>
          <w:sz w:val="24"/>
          <w:szCs w:val="24"/>
        </w:rPr>
        <w:t xml:space="preserve">                                                          </w:t>
      </w:r>
      <w:r w:rsidRPr="00001CEF">
        <w:rPr>
          <w:rFonts w:cs="Calibri"/>
          <w:b/>
          <w:sz w:val="24"/>
          <w:szCs w:val="24"/>
        </w:rPr>
        <w:t>CHIEDIAMO AL GOVERNO</w:t>
      </w:r>
    </w:p>
    <w:p w:rsidR="00F11C35" w:rsidRDefault="00F11C35" w:rsidP="00EC2A76">
      <w:pPr>
        <w:pStyle w:val="ListParagraph"/>
        <w:numPr>
          <w:ilvl w:val="0"/>
          <w:numId w:val="1"/>
        </w:numPr>
        <w:spacing w:line="276" w:lineRule="auto"/>
        <w:jc w:val="both"/>
        <w:rPr>
          <w:rFonts w:cs="Calibri"/>
          <w:sz w:val="24"/>
          <w:szCs w:val="24"/>
        </w:rPr>
      </w:pPr>
      <w:r w:rsidRPr="000C04AE">
        <w:rPr>
          <w:rFonts w:cs="Calibri"/>
          <w:b/>
          <w:sz w:val="24"/>
          <w:szCs w:val="24"/>
        </w:rPr>
        <w:t>Di introdurre nel documento di programmazione economica, azioni volte a sostenere le donne non soltanto in termini di sicurezza individuale, ma anche sotto il profilo dell’indipendenza economica, ammettendo nel la legge di stabilità 2018 sostegni ed incentivi, (quali ad esempio la decontribuzione e sostegno al reddito) per le Aziende</w:t>
      </w:r>
      <w:r w:rsidRPr="00001CEF">
        <w:rPr>
          <w:rFonts w:cs="Calibri"/>
          <w:b/>
          <w:sz w:val="24"/>
          <w:szCs w:val="24"/>
        </w:rPr>
        <w:t xml:space="preserve"> che assumono donne vittime di</w:t>
      </w:r>
      <w:r w:rsidRPr="00001CEF">
        <w:rPr>
          <w:rFonts w:cs="Calibri"/>
          <w:sz w:val="24"/>
          <w:szCs w:val="24"/>
        </w:rPr>
        <w:t xml:space="preserve"> </w:t>
      </w:r>
      <w:r w:rsidRPr="00001CEF">
        <w:rPr>
          <w:rFonts w:cs="Calibri"/>
          <w:b/>
          <w:sz w:val="24"/>
          <w:szCs w:val="24"/>
        </w:rPr>
        <w:t>violenza.</w:t>
      </w:r>
      <w:r w:rsidRPr="00001CEF">
        <w:rPr>
          <w:rFonts w:cs="Calibri"/>
          <w:sz w:val="24"/>
          <w:szCs w:val="24"/>
        </w:rPr>
        <w:t xml:space="preserve">  </w:t>
      </w:r>
    </w:p>
    <w:p w:rsidR="00F11C35" w:rsidRPr="00001CEF" w:rsidRDefault="00F11C35" w:rsidP="000C04AE">
      <w:pPr>
        <w:pStyle w:val="ListParagraph"/>
        <w:spacing w:line="276" w:lineRule="auto"/>
        <w:jc w:val="both"/>
        <w:rPr>
          <w:rFonts w:cs="Calibri"/>
          <w:sz w:val="24"/>
          <w:szCs w:val="24"/>
        </w:rPr>
      </w:pPr>
    </w:p>
    <w:p w:rsidR="00F11C35" w:rsidRDefault="00F11C35" w:rsidP="00EC2A76">
      <w:pPr>
        <w:pStyle w:val="ListParagraph"/>
        <w:numPr>
          <w:ilvl w:val="0"/>
          <w:numId w:val="1"/>
        </w:numPr>
        <w:tabs>
          <w:tab w:val="left" w:pos="1134"/>
        </w:tabs>
        <w:spacing w:line="276" w:lineRule="auto"/>
        <w:jc w:val="both"/>
        <w:rPr>
          <w:rFonts w:cs="Calibri"/>
          <w:b/>
          <w:sz w:val="24"/>
          <w:szCs w:val="24"/>
        </w:rPr>
      </w:pPr>
      <w:r w:rsidRPr="00412874">
        <w:rPr>
          <w:rFonts w:cs="Calibri"/>
          <w:b/>
          <w:sz w:val="24"/>
          <w:szCs w:val="24"/>
        </w:rPr>
        <w:t>La convenzione di Istanbul, recepita, deve trovare con urgenza la piena applicazione</w:t>
      </w:r>
      <w:r>
        <w:rPr>
          <w:rFonts w:cs="Calibri"/>
          <w:b/>
          <w:sz w:val="24"/>
          <w:szCs w:val="24"/>
        </w:rPr>
        <w:t>.</w:t>
      </w:r>
    </w:p>
    <w:p w:rsidR="00F11C35" w:rsidRPr="00412874" w:rsidRDefault="00F11C35" w:rsidP="000C04AE">
      <w:pPr>
        <w:pStyle w:val="ListParagraph"/>
        <w:tabs>
          <w:tab w:val="left" w:pos="1134"/>
        </w:tabs>
        <w:spacing w:line="276" w:lineRule="auto"/>
        <w:jc w:val="both"/>
        <w:rPr>
          <w:rFonts w:cs="Calibri"/>
          <w:b/>
          <w:sz w:val="24"/>
          <w:szCs w:val="24"/>
        </w:rPr>
      </w:pPr>
    </w:p>
    <w:p w:rsidR="00F11C35" w:rsidRDefault="00F11C35" w:rsidP="00EC2A76">
      <w:pPr>
        <w:pStyle w:val="ListParagraph"/>
        <w:numPr>
          <w:ilvl w:val="0"/>
          <w:numId w:val="1"/>
        </w:numPr>
        <w:tabs>
          <w:tab w:val="left" w:pos="1134"/>
        </w:tabs>
        <w:spacing w:line="276" w:lineRule="auto"/>
        <w:jc w:val="both"/>
        <w:rPr>
          <w:rFonts w:cs="Calibri"/>
          <w:b/>
          <w:sz w:val="24"/>
          <w:szCs w:val="24"/>
        </w:rPr>
      </w:pPr>
      <w:r w:rsidRPr="00412874">
        <w:rPr>
          <w:rFonts w:cs="Calibri"/>
          <w:b/>
          <w:sz w:val="24"/>
          <w:szCs w:val="24"/>
        </w:rPr>
        <w:t xml:space="preserve">Garantire la continuità di risorse e mezzi </w:t>
      </w:r>
      <w:r>
        <w:rPr>
          <w:rFonts w:cs="Calibri"/>
          <w:b/>
          <w:sz w:val="24"/>
          <w:szCs w:val="24"/>
        </w:rPr>
        <w:t xml:space="preserve">destinati </w:t>
      </w:r>
      <w:r w:rsidRPr="00412874">
        <w:rPr>
          <w:rFonts w:cs="Calibri"/>
          <w:b/>
          <w:sz w:val="24"/>
          <w:szCs w:val="24"/>
        </w:rPr>
        <w:t>ai centri antiviolenza.</w:t>
      </w:r>
    </w:p>
    <w:p w:rsidR="00F11C35" w:rsidRPr="00412874" w:rsidRDefault="00F11C35" w:rsidP="000C04AE">
      <w:pPr>
        <w:pStyle w:val="ListParagraph"/>
        <w:tabs>
          <w:tab w:val="left" w:pos="1134"/>
        </w:tabs>
        <w:spacing w:line="276" w:lineRule="auto"/>
        <w:jc w:val="both"/>
        <w:rPr>
          <w:rFonts w:cs="Calibri"/>
          <w:b/>
          <w:sz w:val="24"/>
          <w:szCs w:val="24"/>
        </w:rPr>
      </w:pPr>
    </w:p>
    <w:p w:rsidR="00F11C35" w:rsidRPr="00001CEF" w:rsidRDefault="00F11C35" w:rsidP="00EC2A76">
      <w:pPr>
        <w:pStyle w:val="ListParagraph"/>
        <w:numPr>
          <w:ilvl w:val="0"/>
          <w:numId w:val="1"/>
        </w:numPr>
        <w:tabs>
          <w:tab w:val="left" w:pos="1134"/>
        </w:tabs>
        <w:spacing w:line="276" w:lineRule="auto"/>
        <w:jc w:val="both"/>
        <w:rPr>
          <w:rFonts w:cs="Calibri"/>
          <w:sz w:val="24"/>
          <w:szCs w:val="24"/>
        </w:rPr>
      </w:pPr>
      <w:r>
        <w:rPr>
          <w:rFonts w:cs="Calibri"/>
          <w:b/>
          <w:sz w:val="24"/>
          <w:szCs w:val="24"/>
        </w:rPr>
        <w:t xml:space="preserve">Che i </w:t>
      </w:r>
      <w:r w:rsidRPr="00412874">
        <w:rPr>
          <w:rFonts w:cs="Calibri"/>
          <w:b/>
          <w:sz w:val="24"/>
          <w:szCs w:val="24"/>
        </w:rPr>
        <w:t>Min</w:t>
      </w:r>
      <w:r>
        <w:rPr>
          <w:rFonts w:cs="Calibri"/>
          <w:b/>
          <w:sz w:val="24"/>
          <w:szCs w:val="24"/>
        </w:rPr>
        <w:t xml:space="preserve">istri competenti garantiscano, con provvedimenti a doc, </w:t>
      </w:r>
      <w:r w:rsidRPr="00412874">
        <w:rPr>
          <w:rFonts w:cs="Calibri"/>
          <w:b/>
          <w:sz w:val="24"/>
          <w:szCs w:val="24"/>
        </w:rPr>
        <w:t>attraverso la Magistratura e le Forze dell’ordine, che venga prima la parola della donna in pericolo, della donna abusata, che non si sottovaluti, che non si rinvii, che si dia certezza e rapidità nelle risposte e nella protezione</w:t>
      </w:r>
      <w:r w:rsidRPr="00001CEF">
        <w:rPr>
          <w:rFonts w:cs="Calibri"/>
          <w:sz w:val="24"/>
          <w:szCs w:val="24"/>
        </w:rPr>
        <w:t>.</w:t>
      </w:r>
      <w:bookmarkStart w:id="0" w:name="_GoBack"/>
      <w:bookmarkEnd w:id="0"/>
    </w:p>
    <w:p w:rsidR="00F11C35" w:rsidRPr="00412874" w:rsidRDefault="00F11C35" w:rsidP="00EC2A76">
      <w:pPr>
        <w:pStyle w:val="ListParagraph"/>
        <w:numPr>
          <w:ilvl w:val="0"/>
          <w:numId w:val="1"/>
        </w:numPr>
        <w:tabs>
          <w:tab w:val="left" w:pos="1134"/>
        </w:tabs>
        <w:spacing w:line="276" w:lineRule="auto"/>
        <w:jc w:val="both"/>
        <w:rPr>
          <w:rFonts w:cs="Calibri"/>
          <w:b/>
          <w:sz w:val="24"/>
          <w:szCs w:val="24"/>
        </w:rPr>
      </w:pPr>
      <w:r w:rsidRPr="00412874">
        <w:rPr>
          <w:rFonts w:cs="Calibri"/>
          <w:b/>
          <w:sz w:val="24"/>
          <w:szCs w:val="24"/>
        </w:rPr>
        <w:t>L’immediata cancellazione della depenalizzazione dello stalking</w:t>
      </w:r>
      <w:r>
        <w:rPr>
          <w:rFonts w:cs="Calibri"/>
          <w:b/>
          <w:sz w:val="24"/>
          <w:szCs w:val="24"/>
        </w:rPr>
        <w:t>, ripristinando lo stesso a reato penale.</w:t>
      </w:r>
    </w:p>
    <w:p w:rsidR="00F11C35" w:rsidRPr="00412874" w:rsidRDefault="00F11C35" w:rsidP="00001CEF">
      <w:pPr>
        <w:pStyle w:val="ListParagraph"/>
        <w:jc w:val="both"/>
        <w:rPr>
          <w:b/>
        </w:rPr>
      </w:pPr>
      <w:r w:rsidRPr="00412874">
        <w:rPr>
          <w:b/>
        </w:rPr>
        <w:t xml:space="preserve">                        </w:t>
      </w:r>
    </w:p>
    <w:p w:rsidR="00F11C35" w:rsidRPr="00256749" w:rsidRDefault="00F11C35" w:rsidP="00360D50">
      <w:pPr>
        <w:pStyle w:val="ListParagraph"/>
        <w:jc w:val="both"/>
        <w:rPr>
          <w:b/>
          <w:sz w:val="32"/>
          <w:szCs w:val="32"/>
        </w:rPr>
      </w:pPr>
      <w:r>
        <w:t xml:space="preserve">                                          </w:t>
      </w:r>
      <w:r w:rsidRPr="00256749">
        <w:rPr>
          <w:b/>
          <w:sz w:val="32"/>
          <w:szCs w:val="32"/>
        </w:rPr>
        <w:t xml:space="preserve">Aderiscono e sottoscrivono  in Lecco </w:t>
      </w:r>
    </w:p>
    <w:p w:rsidR="00F11C35" w:rsidRDefault="00F11C35" w:rsidP="00F24625">
      <w:pPr>
        <w:rPr>
          <w:rFonts w:cs="Calibri"/>
          <w:sz w:val="44"/>
          <w:szCs w:val="44"/>
        </w:rPr>
      </w:pPr>
      <w:r w:rsidRPr="00DA69C9">
        <w:rPr>
          <w:rFonts w:cs="Calibri"/>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58.8pt">
            <v:imagedata r:id="rId5" o:title=""/>
          </v:shape>
        </w:pict>
      </w:r>
      <w:r>
        <w:rPr>
          <w:rFonts w:cs="Calibri"/>
          <w:sz w:val="44"/>
          <w:szCs w:val="44"/>
        </w:rPr>
        <w:t xml:space="preserve">    </w:t>
      </w:r>
      <w:r w:rsidRPr="00DA69C9">
        <w:rPr>
          <w:rFonts w:cs="Calibri"/>
          <w:sz w:val="44"/>
          <w:szCs w:val="44"/>
        </w:rPr>
        <w:pict>
          <v:shape id="_x0000_i1026" type="#_x0000_t75" style="width:87.6pt;height:79.8pt">
            <v:imagedata r:id="rId6" o:title=""/>
          </v:shape>
        </w:pict>
      </w:r>
      <w:r>
        <w:rPr>
          <w:rFonts w:cs="Calibri"/>
          <w:sz w:val="44"/>
          <w:szCs w:val="44"/>
        </w:rPr>
        <w:t xml:space="preserve">   </w:t>
      </w:r>
      <w:r w:rsidRPr="00DA69C9">
        <w:rPr>
          <w:rFonts w:cs="Calibri"/>
          <w:sz w:val="44"/>
          <w:szCs w:val="44"/>
        </w:rPr>
        <w:pict>
          <v:shape id="_x0000_i1027" type="#_x0000_t75" style="width:117pt;height:42.6pt">
            <v:imagedata r:id="rId7" o:title=""/>
          </v:shape>
        </w:pict>
      </w:r>
      <w:r>
        <w:rPr>
          <w:rFonts w:cs="Calibri"/>
          <w:sz w:val="44"/>
          <w:szCs w:val="44"/>
        </w:rPr>
        <w:t xml:space="preserve">        </w:t>
      </w:r>
      <w:r w:rsidRPr="00DA69C9">
        <w:rPr>
          <w:rFonts w:cs="Calibri"/>
          <w:sz w:val="44"/>
          <w:szCs w:val="44"/>
        </w:rPr>
        <w:pict>
          <v:shape id="_x0000_i1028" type="#_x0000_t75" style="width:123.6pt;height:52.2pt">
            <v:imagedata r:id="rId8" o:title=""/>
          </v:shape>
        </w:pict>
      </w:r>
      <w:r>
        <w:rPr>
          <w:rFonts w:cs="Calibri"/>
          <w:sz w:val="44"/>
          <w:szCs w:val="44"/>
        </w:rPr>
        <w:t xml:space="preserve">  </w:t>
      </w:r>
    </w:p>
    <w:p w:rsidR="00F11C35" w:rsidRPr="00C15CD1" w:rsidRDefault="00F11C35" w:rsidP="00F24625">
      <w:pPr>
        <w:rPr>
          <w:rFonts w:cs="Calibri"/>
          <w:sz w:val="44"/>
          <w:szCs w:val="44"/>
        </w:rPr>
      </w:pPr>
    </w:p>
    <w:p w:rsidR="00F11C35" w:rsidRDefault="00F11C35" w:rsidP="00D863E1">
      <w:pPr>
        <w:jc w:val="center"/>
        <w:rPr>
          <w:rFonts w:cs="Calibri"/>
          <w:sz w:val="44"/>
          <w:szCs w:val="44"/>
        </w:rPr>
      </w:pPr>
      <w:r>
        <w:rPr>
          <w:noProof/>
          <w:lang w:eastAsia="it-IT"/>
        </w:rPr>
        <w:pict>
          <v:shape id="Picture" o:spid="_x0000_s1026" type="#_x0000_t75" style="position:absolute;left:0;text-align:left;margin-left:405pt;margin-top:5.65pt;width:69.15pt;height:68.9pt;z-index:251657728;visibility:visible;mso-wrap-distance-right:0">
            <v:imagedata r:id="rId9" o:title=""/>
            <w10:wrap type="square"/>
          </v:shape>
        </w:pict>
      </w:r>
      <w:r>
        <w:pict>
          <v:shape id="_x0000_i1029" type="#_x0000_t75" style="width:103.8pt;height:53.4pt">
            <v:imagedata r:id="rId10" o:title=""/>
          </v:shape>
        </w:pict>
      </w:r>
      <w:r>
        <w:rPr>
          <w:rFonts w:cs="Calibri"/>
          <w:sz w:val="44"/>
          <w:szCs w:val="44"/>
        </w:rPr>
        <w:t xml:space="preserve">          </w:t>
      </w:r>
      <w:r w:rsidRPr="00DA69C9">
        <w:rPr>
          <w:rFonts w:cs="Calibri"/>
          <w:sz w:val="44"/>
          <w:szCs w:val="44"/>
        </w:rPr>
        <w:pict>
          <v:shape id="_x0000_i1030" type="#_x0000_t75" style="width:55.2pt;height:54.6pt">
            <v:imagedata r:id="rId11" o:title=""/>
          </v:shape>
        </w:pict>
      </w:r>
      <w:r>
        <w:rPr>
          <w:rFonts w:cs="Calibri"/>
          <w:sz w:val="44"/>
          <w:szCs w:val="44"/>
        </w:rPr>
        <w:t xml:space="preserve">          </w:t>
      </w:r>
      <w:r w:rsidRPr="00DA69C9">
        <w:rPr>
          <w:rFonts w:cs="Calibri"/>
          <w:sz w:val="44"/>
          <w:szCs w:val="44"/>
        </w:rPr>
        <w:pict>
          <v:shape id="_x0000_i1031" type="#_x0000_t75" style="width:96pt;height:56.4pt">
            <v:imagedata r:id="rId12" o:title=""/>
          </v:shape>
        </w:pict>
      </w:r>
    </w:p>
    <w:p w:rsidR="00F11C35" w:rsidRDefault="00F11C35" w:rsidP="005879B9">
      <w:pPr>
        <w:tabs>
          <w:tab w:val="center" w:pos="4027"/>
        </w:tabs>
        <w:jc w:val="center"/>
        <w:rPr>
          <w:rFonts w:cs="Calibri"/>
          <w:sz w:val="44"/>
          <w:szCs w:val="44"/>
        </w:rPr>
      </w:pPr>
      <w:r>
        <w:rPr>
          <w:noProof/>
          <w:lang w:eastAsia="it-IT"/>
        </w:rPr>
        <w:pict>
          <v:shape id="_x0000_s1027" type="#_x0000_t75" style="position:absolute;left:0;text-align:left;margin-left:27pt;margin-top:28.55pt;width:70.2pt;height:87.6pt;z-index:251656704">
            <v:imagedata r:id="rId13" o:title=""/>
            <w10:wrap type="square" side="right"/>
          </v:shape>
        </w:pict>
      </w:r>
      <w:r>
        <w:rPr>
          <w:rFonts w:cs="Calibri"/>
          <w:sz w:val="44"/>
          <w:szCs w:val="44"/>
        </w:rPr>
        <w:t xml:space="preserve">            </w:t>
      </w:r>
    </w:p>
    <w:p w:rsidR="00F11C35" w:rsidRPr="005879B9" w:rsidRDefault="00F11C35" w:rsidP="005879B9">
      <w:pPr>
        <w:tabs>
          <w:tab w:val="center" w:pos="4027"/>
        </w:tabs>
        <w:jc w:val="center"/>
        <w:rPr>
          <w:rFonts w:cs="Calibri"/>
          <w:sz w:val="44"/>
          <w:szCs w:val="44"/>
        </w:rPr>
      </w:pPr>
      <w:r>
        <w:rPr>
          <w:noProof/>
          <w:lang w:eastAsia="it-IT"/>
        </w:rPr>
        <w:pict>
          <v:shape id="Immagine 1" o:spid="_x0000_s1028" type="#_x0000_t75" alt="LOGO_MonzaLecco" style="position:absolute;left:0;text-align:left;margin-left:28.8pt;margin-top:10.2pt;width:125pt;height:49.6pt;z-index:-251657728;visibility:visible">
            <v:imagedata r:id="rId14" o:title=""/>
          </v:shape>
        </w:pict>
      </w:r>
      <w:r>
        <w:rPr>
          <w:rFonts w:cs="Calibri"/>
          <w:sz w:val="44"/>
          <w:szCs w:val="44"/>
        </w:rPr>
        <w:t xml:space="preserve">                              </w:t>
      </w:r>
      <w:r w:rsidRPr="00DA69C9">
        <w:rPr>
          <w:rFonts w:cs="Calibri"/>
          <w:sz w:val="44"/>
          <w:szCs w:val="44"/>
        </w:rPr>
        <w:pict>
          <v:shape id="_x0000_i1032" type="#_x0000_t75" style="width:89.4pt;height:75.6pt">
            <v:imagedata r:id="rId15" o:title=""/>
          </v:shape>
        </w:pict>
      </w:r>
    </w:p>
    <w:sectPr w:rsidR="00F11C35" w:rsidRPr="005879B9" w:rsidSect="00E56F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681B"/>
    <w:multiLevelType w:val="hybridMultilevel"/>
    <w:tmpl w:val="AB6E2BF8"/>
    <w:lvl w:ilvl="0" w:tplc="0410000F">
      <w:start w:val="1"/>
      <w:numFmt w:val="decimal"/>
      <w:lvlText w:val="%1."/>
      <w:lvlJc w:val="left"/>
      <w:pPr>
        <w:tabs>
          <w:tab w:val="num" w:pos="720"/>
        </w:tabs>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76597E0C"/>
    <w:multiLevelType w:val="multilevel"/>
    <w:tmpl w:val="17BAA93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60F"/>
    <w:rsid w:val="00001CEF"/>
    <w:rsid w:val="00021FE9"/>
    <w:rsid w:val="00023746"/>
    <w:rsid w:val="000311F1"/>
    <w:rsid w:val="00033BCE"/>
    <w:rsid w:val="00054BE2"/>
    <w:rsid w:val="000767D8"/>
    <w:rsid w:val="000A5FB1"/>
    <w:rsid w:val="000C04AE"/>
    <w:rsid w:val="000E713F"/>
    <w:rsid w:val="001240AD"/>
    <w:rsid w:val="001240D7"/>
    <w:rsid w:val="00125616"/>
    <w:rsid w:val="00143082"/>
    <w:rsid w:val="001D64EA"/>
    <w:rsid w:val="001F7B91"/>
    <w:rsid w:val="002243DC"/>
    <w:rsid w:val="00256749"/>
    <w:rsid w:val="00257458"/>
    <w:rsid w:val="002A38E3"/>
    <w:rsid w:val="002A7191"/>
    <w:rsid w:val="002C06A1"/>
    <w:rsid w:val="002F1FB3"/>
    <w:rsid w:val="0033303E"/>
    <w:rsid w:val="00333C5B"/>
    <w:rsid w:val="00360D50"/>
    <w:rsid w:val="003A7DDE"/>
    <w:rsid w:val="003D4F3D"/>
    <w:rsid w:val="00412874"/>
    <w:rsid w:val="004154DC"/>
    <w:rsid w:val="00455E0B"/>
    <w:rsid w:val="004D0C2D"/>
    <w:rsid w:val="004E231B"/>
    <w:rsid w:val="005253D3"/>
    <w:rsid w:val="00541312"/>
    <w:rsid w:val="00575A6E"/>
    <w:rsid w:val="005879B9"/>
    <w:rsid w:val="00597F58"/>
    <w:rsid w:val="005B7F76"/>
    <w:rsid w:val="005C621E"/>
    <w:rsid w:val="005C64CE"/>
    <w:rsid w:val="00660CC7"/>
    <w:rsid w:val="006648F5"/>
    <w:rsid w:val="00664CDD"/>
    <w:rsid w:val="0068468D"/>
    <w:rsid w:val="00691DB3"/>
    <w:rsid w:val="006C52C1"/>
    <w:rsid w:val="006E606C"/>
    <w:rsid w:val="006F7030"/>
    <w:rsid w:val="00700B34"/>
    <w:rsid w:val="00716270"/>
    <w:rsid w:val="00733BA1"/>
    <w:rsid w:val="0076657A"/>
    <w:rsid w:val="00767E9B"/>
    <w:rsid w:val="007E130A"/>
    <w:rsid w:val="0080404F"/>
    <w:rsid w:val="008461DE"/>
    <w:rsid w:val="008467B9"/>
    <w:rsid w:val="00866746"/>
    <w:rsid w:val="00871D5F"/>
    <w:rsid w:val="009114D0"/>
    <w:rsid w:val="009144FA"/>
    <w:rsid w:val="00923AFB"/>
    <w:rsid w:val="00957961"/>
    <w:rsid w:val="00971753"/>
    <w:rsid w:val="009A1CED"/>
    <w:rsid w:val="009E14FF"/>
    <w:rsid w:val="00A15743"/>
    <w:rsid w:val="00A3353D"/>
    <w:rsid w:val="00A4580A"/>
    <w:rsid w:val="00A50039"/>
    <w:rsid w:val="00A70B71"/>
    <w:rsid w:val="00A967B9"/>
    <w:rsid w:val="00AA19E9"/>
    <w:rsid w:val="00AA2304"/>
    <w:rsid w:val="00B60444"/>
    <w:rsid w:val="00B731FB"/>
    <w:rsid w:val="00B85C29"/>
    <w:rsid w:val="00BB4153"/>
    <w:rsid w:val="00BD7B4B"/>
    <w:rsid w:val="00C15CD1"/>
    <w:rsid w:val="00C5560F"/>
    <w:rsid w:val="00C63DE6"/>
    <w:rsid w:val="00C91936"/>
    <w:rsid w:val="00CA1F61"/>
    <w:rsid w:val="00D12F63"/>
    <w:rsid w:val="00D521C7"/>
    <w:rsid w:val="00D637A6"/>
    <w:rsid w:val="00D66C3E"/>
    <w:rsid w:val="00D863E1"/>
    <w:rsid w:val="00DA69C9"/>
    <w:rsid w:val="00DB3895"/>
    <w:rsid w:val="00DD04F0"/>
    <w:rsid w:val="00E56F4B"/>
    <w:rsid w:val="00EA5B57"/>
    <w:rsid w:val="00EC2A76"/>
    <w:rsid w:val="00ED4D1B"/>
    <w:rsid w:val="00F00817"/>
    <w:rsid w:val="00F11C35"/>
    <w:rsid w:val="00F24625"/>
    <w:rsid w:val="00F40122"/>
    <w:rsid w:val="00F91A6C"/>
    <w:rsid w:val="00F95CC7"/>
    <w:rsid w:val="00FA116C"/>
    <w:rsid w:val="00FA7738"/>
    <w:rsid w:val="00FC505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4B"/>
    <w:pPr>
      <w:spacing w:after="160" w:line="259" w:lineRule="auto"/>
    </w:pPr>
    <w:rPr>
      <w:lang w:eastAsia="en-US"/>
    </w:rPr>
  </w:style>
  <w:style w:type="paragraph" w:styleId="Heading2">
    <w:name w:val="heading 2"/>
    <w:basedOn w:val="Normal"/>
    <w:link w:val="Heading2Char"/>
    <w:uiPriority w:val="99"/>
    <w:qFormat/>
    <w:rsid w:val="00664CDD"/>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4CDD"/>
    <w:rPr>
      <w:rFonts w:ascii="Times New Roman" w:hAnsi="Times New Roman" w:cs="Times New Roman"/>
      <w:b/>
      <w:bCs/>
      <w:sz w:val="36"/>
      <w:szCs w:val="36"/>
      <w:lang w:eastAsia="it-IT"/>
    </w:rPr>
  </w:style>
  <w:style w:type="character" w:styleId="Hyperlink">
    <w:name w:val="Hyperlink"/>
    <w:basedOn w:val="DefaultParagraphFont"/>
    <w:uiPriority w:val="99"/>
    <w:semiHidden/>
    <w:rsid w:val="00767E9B"/>
    <w:rPr>
      <w:rFonts w:cs="Times New Roman"/>
      <w:color w:val="0000FF"/>
      <w:u w:val="single"/>
    </w:rPr>
  </w:style>
  <w:style w:type="paragraph" w:styleId="NormalWeb">
    <w:name w:val="Normal (Web)"/>
    <w:basedOn w:val="Normal"/>
    <w:uiPriority w:val="99"/>
    <w:semiHidden/>
    <w:rsid w:val="00664CDD"/>
    <w:pPr>
      <w:spacing w:before="100" w:beforeAutospacing="1" w:after="100" w:afterAutospacing="1" w:line="240" w:lineRule="auto"/>
    </w:pPr>
    <w:rPr>
      <w:rFonts w:ascii="Times New Roman" w:eastAsia="Times New Roman" w:hAnsi="Times New Roman"/>
      <w:sz w:val="24"/>
      <w:szCs w:val="24"/>
      <w:lang w:eastAsia="it-IT"/>
    </w:rPr>
  </w:style>
  <w:style w:type="character" w:styleId="Emphasis">
    <w:name w:val="Emphasis"/>
    <w:basedOn w:val="DefaultParagraphFont"/>
    <w:uiPriority w:val="99"/>
    <w:qFormat/>
    <w:rsid w:val="00664CDD"/>
    <w:rPr>
      <w:rFonts w:cs="Times New Roman"/>
      <w:i/>
      <w:iCs/>
    </w:rPr>
  </w:style>
  <w:style w:type="paragraph" w:customStyle="1" w:styleId="wp-caption-text">
    <w:name w:val="wp-caption-text"/>
    <w:basedOn w:val="Normal"/>
    <w:uiPriority w:val="99"/>
    <w:rsid w:val="00664CDD"/>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664CDD"/>
    <w:rPr>
      <w:rFonts w:cs="Times New Roman"/>
      <w:b/>
      <w:bCs/>
    </w:rPr>
  </w:style>
  <w:style w:type="paragraph" w:styleId="ListParagraph">
    <w:name w:val="List Paragraph"/>
    <w:basedOn w:val="Normal"/>
    <w:uiPriority w:val="99"/>
    <w:qFormat/>
    <w:rsid w:val="00023746"/>
    <w:pPr>
      <w:ind w:left="720"/>
      <w:contextualSpacing/>
    </w:pPr>
  </w:style>
</w:styles>
</file>

<file path=word/webSettings.xml><?xml version="1.0" encoding="utf-8"?>
<w:webSettings xmlns:r="http://schemas.openxmlformats.org/officeDocument/2006/relationships" xmlns:w="http://schemas.openxmlformats.org/wordprocessingml/2006/main">
  <w:divs>
    <w:div w:id="1984237801">
      <w:marLeft w:val="0"/>
      <w:marRight w:val="0"/>
      <w:marTop w:val="0"/>
      <w:marBottom w:val="0"/>
      <w:divBdr>
        <w:top w:val="none" w:sz="0" w:space="0" w:color="auto"/>
        <w:left w:val="none" w:sz="0" w:space="0" w:color="auto"/>
        <w:bottom w:val="none" w:sz="0" w:space="0" w:color="auto"/>
        <w:right w:val="none" w:sz="0" w:space="0" w:color="auto"/>
      </w:divBdr>
      <w:divsChild>
        <w:div w:id="1984237802">
          <w:marLeft w:val="0"/>
          <w:marRight w:val="0"/>
          <w:marTop w:val="0"/>
          <w:marBottom w:val="0"/>
          <w:divBdr>
            <w:top w:val="none" w:sz="0" w:space="0" w:color="auto"/>
            <w:left w:val="none" w:sz="0" w:space="0" w:color="auto"/>
            <w:bottom w:val="none" w:sz="0" w:space="0" w:color="auto"/>
            <w:right w:val="none" w:sz="0" w:space="0" w:color="auto"/>
          </w:divBdr>
        </w:div>
        <w:div w:id="1984237803">
          <w:marLeft w:val="0"/>
          <w:marRight w:val="0"/>
          <w:marTop w:val="0"/>
          <w:marBottom w:val="0"/>
          <w:divBdr>
            <w:top w:val="none" w:sz="0" w:space="0" w:color="auto"/>
            <w:left w:val="none" w:sz="0" w:space="0" w:color="auto"/>
            <w:bottom w:val="none" w:sz="0" w:space="0" w:color="auto"/>
            <w:right w:val="none" w:sz="0" w:space="0" w:color="auto"/>
          </w:divBdr>
          <w:divsChild>
            <w:div w:id="1984237807">
              <w:marLeft w:val="0"/>
              <w:marRight w:val="0"/>
              <w:marTop w:val="0"/>
              <w:marBottom w:val="0"/>
              <w:divBdr>
                <w:top w:val="none" w:sz="0" w:space="0" w:color="auto"/>
                <w:left w:val="none" w:sz="0" w:space="0" w:color="auto"/>
                <w:bottom w:val="none" w:sz="0" w:space="0" w:color="auto"/>
                <w:right w:val="none" w:sz="0" w:space="0" w:color="auto"/>
              </w:divBdr>
            </w:div>
          </w:divsChild>
        </w:div>
        <w:div w:id="1984237804">
          <w:marLeft w:val="0"/>
          <w:marRight w:val="0"/>
          <w:marTop w:val="0"/>
          <w:marBottom w:val="0"/>
          <w:divBdr>
            <w:top w:val="none" w:sz="0" w:space="0" w:color="auto"/>
            <w:left w:val="none" w:sz="0" w:space="0" w:color="auto"/>
            <w:bottom w:val="none" w:sz="0" w:space="0" w:color="auto"/>
            <w:right w:val="none" w:sz="0" w:space="0" w:color="auto"/>
          </w:divBdr>
        </w:div>
        <w:div w:id="1984237805">
          <w:marLeft w:val="0"/>
          <w:marRight w:val="0"/>
          <w:marTop w:val="0"/>
          <w:marBottom w:val="0"/>
          <w:divBdr>
            <w:top w:val="none" w:sz="0" w:space="0" w:color="auto"/>
            <w:left w:val="none" w:sz="0" w:space="0" w:color="auto"/>
            <w:bottom w:val="none" w:sz="0" w:space="0" w:color="auto"/>
            <w:right w:val="none" w:sz="0" w:space="0" w:color="auto"/>
          </w:divBdr>
        </w:div>
        <w:div w:id="1984237808">
          <w:marLeft w:val="0"/>
          <w:marRight w:val="0"/>
          <w:marTop w:val="0"/>
          <w:marBottom w:val="0"/>
          <w:divBdr>
            <w:top w:val="none" w:sz="0" w:space="0" w:color="auto"/>
            <w:left w:val="none" w:sz="0" w:space="0" w:color="auto"/>
            <w:bottom w:val="none" w:sz="0" w:space="0" w:color="auto"/>
            <w:right w:val="none" w:sz="0" w:space="0" w:color="auto"/>
          </w:divBdr>
        </w:div>
      </w:divsChild>
    </w:div>
    <w:div w:id="198423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614</Words>
  <Characters>3504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Manifesto 25 novembre 2017 </dc:title>
  <dc:subject/>
  <dc:creator>Ventura Adriana</dc:creator>
  <cp:keywords/>
  <dc:description/>
  <cp:lastModifiedBy>simona.ferrario</cp:lastModifiedBy>
  <cp:revision>17</cp:revision>
  <dcterms:created xsi:type="dcterms:W3CDTF">2017-11-15T14:35:00Z</dcterms:created>
  <dcterms:modified xsi:type="dcterms:W3CDTF">2017-11-16T09:22:00Z</dcterms:modified>
</cp:coreProperties>
</file>